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80C597">
      <w:pPr>
        <w:spacing w:line="800" w:lineRule="exact"/>
        <w:jc w:val="center"/>
        <w:rPr>
          <w:rFonts w:hint="eastAsia" w:ascii="宋体" w:hAnsi="宋体" w:eastAsia="宋体" w:cs="宋体"/>
          <w:b/>
          <w:bCs/>
          <w:sz w:val="44"/>
        </w:rPr>
      </w:pPr>
      <w:r>
        <w:rPr>
          <w:rFonts w:hint="eastAsia" w:ascii="宋体" w:hAnsi="宋体" w:eastAsia="宋体" w:cs="宋体"/>
          <w:b/>
          <w:bCs/>
          <w:sz w:val="44"/>
        </w:rPr>
        <w:t>关于做好202</w:t>
      </w:r>
      <w:r>
        <w:rPr>
          <w:rFonts w:hint="eastAsia" w:ascii="宋体" w:hAnsi="宋体" w:eastAsia="宋体" w:cs="宋体"/>
          <w:b/>
          <w:bCs/>
          <w:sz w:val="44"/>
          <w:lang w:val="en-US" w:eastAsia="zh-CN"/>
        </w:rPr>
        <w:t>6</w:t>
      </w:r>
      <w:r>
        <w:rPr>
          <w:rFonts w:hint="eastAsia" w:ascii="宋体" w:hAnsi="宋体" w:eastAsia="宋体" w:cs="宋体"/>
          <w:b/>
          <w:bCs/>
          <w:sz w:val="44"/>
        </w:rPr>
        <w:t>年中共吉林省委党校（吉林省行政学院）交流合作中心预算信息公开工作的通知</w:t>
      </w:r>
    </w:p>
    <w:p w14:paraId="7D2080E8">
      <w:pPr>
        <w:rPr>
          <w:rFonts w:hint="eastAsia" w:ascii="宋体" w:hAnsi="宋体" w:eastAsia="仿宋_GB2312" w:cs="Times New Roman"/>
          <w:sz w:val="32"/>
        </w:rPr>
      </w:pPr>
    </w:p>
    <w:p w14:paraId="3F500B5D">
      <w:pPr>
        <w:rPr>
          <w:rFonts w:hint="eastAsia" w:ascii="宋体" w:hAnsi="宋体" w:eastAsia="仿宋_GB2312" w:cs="Times New Roman"/>
          <w:sz w:val="32"/>
          <w:szCs w:val="32"/>
          <w:lang w:val="en-US" w:eastAsia="zh-CN"/>
        </w:rPr>
      </w:pPr>
      <w:r>
        <w:rPr>
          <w:rFonts w:hint="eastAsia" w:ascii="宋体" w:hAnsi="宋体" w:eastAsia="仿宋_GB2312" w:cs="Times New Roman"/>
          <w:sz w:val="32"/>
        </w:rPr>
        <w:t>中共吉林省委党校（吉林省行政学院）交流合作中心：</w:t>
      </w:r>
    </w:p>
    <w:p w14:paraId="24DA670F">
      <w:pPr>
        <w:ind w:firstLine="640" w:firstLineChars="200"/>
        <w:rPr>
          <w:rFonts w:hint="eastAsia" w:ascii="宋体" w:hAnsi="宋体" w:eastAsia="仿宋_GB2312" w:cs="Times New Roman"/>
          <w:sz w:val="32"/>
          <w:szCs w:val="32"/>
          <w:lang w:val="en-US" w:eastAsia="zh-CN"/>
        </w:rPr>
      </w:pPr>
      <w:r>
        <w:rPr>
          <w:rFonts w:hint="eastAsia" w:ascii="宋体" w:hAnsi="宋体" w:eastAsia="仿宋_GB2312" w:cs="Times New Roman"/>
          <w:sz w:val="32"/>
          <w:szCs w:val="32"/>
          <w:lang w:val="en-US" w:eastAsia="zh-CN"/>
        </w:rPr>
        <w:t>按照《中华人民共和国预算法》、《中华人民共和国预算法实施条例》、《吉林省预决算公开操作规程》等有关规定，为做好2026年省级部门（单位）预算信息公开工作，现将有关事项通知如下：</w:t>
      </w:r>
    </w:p>
    <w:p w14:paraId="6EB95449">
      <w:pPr>
        <w:ind w:firstLine="640" w:firstLineChars="200"/>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一、总体要求</w:t>
      </w:r>
    </w:p>
    <w:p w14:paraId="6BA61A27">
      <w:pPr>
        <w:ind w:firstLine="640" w:firstLineChars="200"/>
        <w:rPr>
          <w:rFonts w:hint="eastAsia" w:ascii="宋体" w:hAnsi="宋体" w:eastAsia="仿宋_GB2312" w:cs="Times New Roman"/>
          <w:sz w:val="32"/>
          <w:szCs w:val="32"/>
          <w:lang w:val="en-US" w:eastAsia="zh-CN"/>
        </w:rPr>
      </w:pPr>
      <w:r>
        <w:rPr>
          <w:rFonts w:hint="eastAsia" w:ascii="宋体" w:hAnsi="宋体" w:eastAsia="仿宋_GB2312" w:cs="Times New Roman"/>
          <w:sz w:val="32"/>
          <w:szCs w:val="32"/>
          <w:lang w:val="en-US" w:eastAsia="zh-CN"/>
        </w:rPr>
        <w:t>2026年上报省人代会审查的部门预算，除涉密部门及涉及国家秘密的内容外，各部门作为信息公开的责任主体，要在省财政厅批复部门预算后20日内，统一在省政府网站或本部门门户网站上向社会公开，并保持长期公开状态。同时，省财政厅门户网站设立预算公开专栏，汇总集中公开各部门预算信息，方便查询监督。</w:t>
      </w:r>
    </w:p>
    <w:p w14:paraId="6285973B">
      <w:pPr>
        <w:ind w:firstLine="640" w:firstLineChars="200"/>
        <w:jc w:val="both"/>
        <w:rPr>
          <w:rFonts w:hint="eastAsia" w:ascii="宋体" w:hAnsi="宋体" w:eastAsia="仿宋_GB2312" w:cs="Times New Roman"/>
          <w:sz w:val="32"/>
          <w:szCs w:val="32"/>
          <w:lang w:val="en-US" w:eastAsia="zh-CN"/>
        </w:rPr>
      </w:pPr>
      <w:r>
        <w:rPr>
          <w:rFonts w:hint="eastAsia" w:ascii="宋体" w:hAnsi="宋体" w:eastAsia="仿宋_GB2312" w:cs="Times New Roman"/>
          <w:sz w:val="32"/>
          <w:szCs w:val="32"/>
          <w:lang w:val="en-US" w:eastAsia="zh-CN"/>
        </w:rPr>
        <w:t xml:space="preserve">各单位要在部门或上一级单位批复单位预算后20日内，统一在部门门户网站上向社会公开，并保持长期公开状态。没有门户网站的，应当在本级政府或上一级政府门户网站公开。部门门户网站要设立预算公开专栏，汇总展示部门本级及所属单位预算公开信息。                                         </w:t>
      </w:r>
    </w:p>
    <w:p w14:paraId="11251EF6">
      <w:pPr>
        <w:ind w:firstLine="640" w:firstLineChars="200"/>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二、公开内容</w:t>
      </w:r>
    </w:p>
    <w:p w14:paraId="12B0F626">
      <w:pPr>
        <w:ind w:firstLine="640" w:firstLineChars="200"/>
        <w:rPr>
          <w:rFonts w:hint="eastAsia" w:ascii="宋体" w:hAnsi="宋体" w:eastAsia="仿宋_GB2312" w:cs="Times New Roman"/>
          <w:sz w:val="32"/>
          <w:szCs w:val="32"/>
          <w:lang w:val="en-US" w:eastAsia="zh-CN"/>
        </w:rPr>
      </w:pPr>
      <w:r>
        <w:rPr>
          <w:rFonts w:hint="eastAsia" w:ascii="宋体" w:hAnsi="宋体" w:eastAsia="仿宋_GB2312" w:cs="Times New Roman"/>
          <w:sz w:val="32"/>
          <w:szCs w:val="32"/>
          <w:lang w:val="en-US" w:eastAsia="zh-CN"/>
        </w:rPr>
        <w:t>公开的内容应包括：本部门（单位）职责、机构设置情况、部门（单位）预算收支情况、财政拨款安排使用情况、“三公”经费财政拨款安排情况及增减变化原因等有关情况说明，机关运行经费安排，政府采购、国有资产占用、财政拨款委托业务费、预算绩效管理情况及专有名词解释等。除涉密内容外，部门（单位）一般公共预算支出预算表等公开到功能分类项级科目，一般公共预算基本支出预算表公开到经济性质分类款级科目，项目支出要公开到具体项目，财政拨款委托业务费支出预算表项目名</w:t>
      </w:r>
      <w:r>
        <w:rPr>
          <w:rFonts w:hint="eastAsia" w:ascii="宋体" w:hAnsi="宋体" w:eastAsia="仿宋_GB2312" w:cs="Times New Roman"/>
          <w:color w:val="auto"/>
          <w:sz w:val="32"/>
          <w:szCs w:val="32"/>
          <w:lang w:val="en-US" w:eastAsia="zh-CN"/>
        </w:rPr>
        <w:t>称等要与向省财政厅备案的内容一致，且内容要规范完整</w:t>
      </w:r>
      <w:r>
        <w:rPr>
          <w:rFonts w:hint="eastAsia" w:ascii="宋体" w:hAnsi="宋体" w:eastAsia="仿宋_GB2312" w:cs="Times New Roman"/>
          <w:sz w:val="32"/>
          <w:szCs w:val="32"/>
          <w:lang w:val="en-US" w:eastAsia="zh-CN"/>
        </w:rPr>
        <w:t>。各部门要按照省财政厅规定的格式（详见附件1）制作部门预算信息公开资料，并以PDF格式文件对外发布</w:t>
      </w:r>
      <w:r>
        <w:rPr>
          <w:rFonts w:hint="eastAsia" w:ascii="宋体" w:hAnsi="宋体" w:eastAsia="仿宋_GB2312" w:cs="Times New Roman"/>
          <w:b/>
          <w:bCs/>
          <w:sz w:val="32"/>
          <w:szCs w:val="32"/>
          <w:lang w:val="en-US" w:eastAsia="zh-CN"/>
        </w:rPr>
        <w:t>（无相应内容或内容涉密的，需保留应公开的事项或空表并列明说明情况，不得删除规定公开的内容）。</w:t>
      </w:r>
      <w:r>
        <w:rPr>
          <w:rFonts w:hint="eastAsia" w:ascii="宋体" w:hAnsi="宋体" w:eastAsia="仿宋_GB2312" w:cs="Times New Roman"/>
          <w:sz w:val="32"/>
          <w:szCs w:val="32"/>
          <w:lang w:val="en-US" w:eastAsia="zh-CN"/>
        </w:rPr>
        <w:t>同时，各部门需制定印发本部门单独的指导所属二级预算单位预算公开管理工作的文件并同步公开。</w:t>
      </w:r>
    </w:p>
    <w:p w14:paraId="236BEDE4">
      <w:pPr>
        <w:ind w:firstLine="640" w:firstLineChars="200"/>
        <w:rPr>
          <w:rFonts w:hint="eastAsia" w:ascii="宋体" w:hAnsi="宋体" w:eastAsia="仿宋_GB2312" w:cs="Times New Roman"/>
          <w:sz w:val="32"/>
          <w:szCs w:val="32"/>
          <w:lang w:val="en-US" w:eastAsia="zh-CN"/>
        </w:rPr>
      </w:pPr>
      <w:r>
        <w:rPr>
          <w:rFonts w:hint="eastAsia" w:ascii="宋体" w:hAnsi="宋体" w:eastAsia="仿宋_GB2312" w:cs="Times New Roman"/>
          <w:sz w:val="32"/>
          <w:szCs w:val="32"/>
          <w:lang w:val="en-US" w:eastAsia="zh-CN"/>
        </w:rPr>
        <w:t>各单位要按照上级部门通知要求，参照部门公开格式制作单位预算信息公开资料，具体要求与部门预算信息公开要求一致。</w:t>
      </w:r>
    </w:p>
    <w:p w14:paraId="494890EB">
      <w:pPr>
        <w:ind w:firstLine="640" w:firstLineChars="200"/>
        <w:rPr>
          <w:rFonts w:hint="eastAsia" w:ascii="宋体" w:hAnsi="宋体" w:eastAsia="仿宋_GB2312" w:cs="Times New Roman"/>
          <w:sz w:val="32"/>
          <w:szCs w:val="32"/>
          <w:lang w:val="en-US" w:eastAsia="zh-CN"/>
        </w:rPr>
      </w:pPr>
      <w:r>
        <w:rPr>
          <w:rFonts w:hint="eastAsia" w:ascii="宋体" w:hAnsi="宋体" w:eastAsia="仿宋_GB2312" w:cs="Times New Roman"/>
          <w:sz w:val="32"/>
          <w:szCs w:val="32"/>
          <w:lang w:val="en-US" w:eastAsia="zh-CN"/>
        </w:rPr>
        <w:t>2026年预算公开通知文件及附件已嵌入预算管理一体化系统中，请各部门自行下载，下载路径如下：部门登录一体化系统后，首先点入“预算编制”模块</w:t>
      </w:r>
      <w:r>
        <w:rPr>
          <w:rFonts w:hint="default" w:ascii="宋体" w:hAnsi="宋体" w:eastAsia="仿宋_GB2312" w:cs="Times New Roman"/>
          <w:sz w:val="32"/>
          <w:szCs w:val="32"/>
          <w:lang w:val="en-US" w:eastAsia="zh-CN"/>
        </w:rPr>
        <w:t>→</w:t>
      </w:r>
      <w:r>
        <w:rPr>
          <w:rFonts w:hint="eastAsia" w:ascii="宋体" w:hAnsi="宋体" w:eastAsia="仿宋_GB2312" w:cs="Times New Roman"/>
          <w:sz w:val="32"/>
          <w:szCs w:val="32"/>
          <w:lang w:val="en-US" w:eastAsia="zh-CN"/>
        </w:rPr>
        <w:t>进入“预算批复”项下的“功能菜单”</w:t>
      </w:r>
      <w:r>
        <w:rPr>
          <w:rFonts w:hint="default" w:ascii="宋体" w:hAnsi="宋体" w:eastAsia="仿宋_GB2312" w:cs="Times New Roman"/>
          <w:sz w:val="32"/>
          <w:szCs w:val="32"/>
          <w:lang w:val="en-US" w:eastAsia="zh-CN"/>
        </w:rPr>
        <w:t>→</w:t>
      </w:r>
      <w:r>
        <w:rPr>
          <w:rFonts w:hint="eastAsia" w:ascii="宋体" w:hAnsi="宋体" w:eastAsia="仿宋_GB2312" w:cs="Times New Roman"/>
          <w:sz w:val="32"/>
          <w:szCs w:val="32"/>
          <w:lang w:val="en-US" w:eastAsia="zh-CN"/>
        </w:rPr>
        <w:t>点击“预算公开”</w:t>
      </w:r>
      <w:r>
        <w:rPr>
          <w:rFonts w:hint="default" w:ascii="宋体" w:hAnsi="宋体" w:eastAsia="仿宋_GB2312" w:cs="Times New Roman"/>
          <w:sz w:val="32"/>
          <w:szCs w:val="32"/>
          <w:lang w:val="en-US" w:eastAsia="zh-CN"/>
        </w:rPr>
        <w:t>→</w:t>
      </w:r>
      <w:r>
        <w:rPr>
          <w:rFonts w:hint="eastAsia" w:ascii="宋体" w:hAnsi="宋体" w:eastAsia="仿宋_GB2312" w:cs="Times New Roman"/>
          <w:sz w:val="32"/>
          <w:szCs w:val="32"/>
          <w:lang w:val="en-US" w:eastAsia="zh-CN"/>
        </w:rPr>
        <w:t>进入界面后选择需要下载的内容，点选“下载文档”及“导出全量文档”按键可将公开文件及附件进行导出。财政拨款委托业务费支出预算表需各部门按规范格式单独汇总。</w:t>
      </w:r>
    </w:p>
    <w:p w14:paraId="166C9268">
      <w:pPr>
        <w:ind w:firstLine="640" w:firstLineChars="200"/>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三、公开时间</w:t>
      </w:r>
    </w:p>
    <w:p w14:paraId="03382051">
      <w:pPr>
        <w:ind w:firstLine="640" w:firstLineChars="200"/>
        <w:rPr>
          <w:rFonts w:hint="eastAsia" w:ascii="宋体" w:hAnsi="宋体" w:eastAsia="仿宋_GB2312" w:cs="Times New Roman"/>
          <w:sz w:val="32"/>
          <w:szCs w:val="32"/>
          <w:lang w:val="en-US" w:eastAsia="zh-CN"/>
        </w:rPr>
      </w:pPr>
      <w:r>
        <w:rPr>
          <w:rFonts w:hint="eastAsia" w:ascii="宋体" w:hAnsi="宋体" w:eastAsia="仿宋_GB2312" w:cs="Times New Roman"/>
          <w:sz w:val="32"/>
          <w:szCs w:val="32"/>
          <w:lang w:val="en-US" w:eastAsia="zh-CN"/>
        </w:rPr>
        <w:t>2月25日，各部门将拟对外公开的PDF格式文件及自检情况表（详见附件2）送省财政厅部门预算主管处复核。按照集中统一公开的原则，2</w:t>
      </w:r>
      <w:r>
        <w:rPr>
          <w:rFonts w:hint="eastAsia" w:ascii="宋体" w:hAnsi="宋体" w:eastAsia="仿宋_GB2312" w:cs="Times New Roman"/>
          <w:sz w:val="32"/>
          <w:szCs w:val="32"/>
          <w:highlight w:val="none"/>
          <w:lang w:val="en-US" w:eastAsia="zh-CN"/>
        </w:rPr>
        <w:t>月28日</w:t>
      </w:r>
      <w:r>
        <w:rPr>
          <w:rFonts w:hint="eastAsia" w:ascii="宋体" w:hAnsi="宋体" w:eastAsia="仿宋_GB2312" w:cs="Times New Roman"/>
          <w:sz w:val="32"/>
          <w:szCs w:val="32"/>
          <w:lang w:val="en-US" w:eastAsia="zh-CN"/>
        </w:rPr>
        <w:t>，省级各预算部门在省政府或本部门门户网站上公开本部门预算信息，并将本部门预算信息公开情况按规定格式（详见附表3）反馈省财政厅部门预算主管处，省财政厅在门户网站上汇总集中公开各部门预算信息。</w:t>
      </w:r>
    </w:p>
    <w:p w14:paraId="77D50EFD">
      <w:pPr>
        <w:ind w:firstLine="640" w:firstLineChars="200"/>
        <w:rPr>
          <w:rFonts w:hint="eastAsia" w:ascii="宋体" w:hAnsi="宋体" w:eastAsia="仿宋_GB2312" w:cs="Times New Roman"/>
          <w:sz w:val="32"/>
          <w:szCs w:val="32"/>
          <w:lang w:val="en-US" w:eastAsia="zh-CN"/>
        </w:rPr>
      </w:pPr>
      <w:r>
        <w:rPr>
          <w:rFonts w:hint="eastAsia" w:ascii="宋体" w:hAnsi="宋体" w:eastAsia="仿宋_GB2312" w:cs="Times New Roman"/>
          <w:sz w:val="32"/>
          <w:szCs w:val="32"/>
          <w:lang w:val="en-US" w:eastAsia="zh-CN"/>
        </w:rPr>
        <w:t>单位预算信息公开由各部门自行组织，原则上于同一天内集中公开于部门网站预算公开专栏，部门对所属单位预算情况需预先做好复核，复核情况在公开前2个工作日向省财政厅部门预算主管处备案。（详见附表4）</w:t>
      </w:r>
    </w:p>
    <w:p w14:paraId="14E847B0">
      <w:pPr>
        <w:ind w:firstLine="640" w:firstLineChars="200"/>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四、其他</w:t>
      </w:r>
    </w:p>
    <w:p w14:paraId="1F8540CD">
      <w:pPr>
        <w:ind w:firstLine="640" w:firstLineChars="200"/>
        <w:rPr>
          <w:rFonts w:hint="eastAsia" w:ascii="宋体" w:hAnsi="宋体" w:eastAsia="仿宋_GB2312" w:cs="Times New Roman"/>
          <w:sz w:val="32"/>
          <w:szCs w:val="32"/>
          <w:lang w:val="en-US" w:eastAsia="zh-CN"/>
        </w:rPr>
      </w:pPr>
      <w:r>
        <w:rPr>
          <w:rFonts w:hint="eastAsia" w:ascii="宋体" w:hAnsi="宋体" w:eastAsia="仿宋_GB2312" w:cs="Times New Roman"/>
          <w:sz w:val="32"/>
          <w:szCs w:val="32"/>
          <w:lang w:val="en-US" w:eastAsia="zh-CN"/>
        </w:rPr>
        <w:t>各部门在公开过程中如有政策、业务或技术问题，请及时与省财政厅部门预算主管处沟通衔接。3</w:t>
      </w:r>
      <w:r>
        <w:rPr>
          <w:rFonts w:hint="eastAsia" w:ascii="宋体" w:hAnsi="宋体" w:eastAsia="仿宋_GB2312" w:cs="Times New Roman"/>
          <w:sz w:val="32"/>
          <w:szCs w:val="32"/>
          <w:highlight w:val="none"/>
          <w:lang w:val="en-US" w:eastAsia="zh-CN"/>
        </w:rPr>
        <w:t>月4日</w:t>
      </w:r>
      <w:r>
        <w:rPr>
          <w:rFonts w:hint="eastAsia" w:ascii="宋体" w:hAnsi="宋体" w:eastAsia="仿宋_GB2312" w:cs="Times New Roman"/>
          <w:sz w:val="32"/>
          <w:szCs w:val="32"/>
          <w:lang w:val="en-US" w:eastAsia="zh-CN"/>
        </w:rPr>
        <w:t>前，各部门预算主管处以处室为单位，将分管部门预算信息公开自检表和反馈表（专管员复核签字）送省财政厅预算处。</w:t>
      </w:r>
      <w:r>
        <w:rPr>
          <w:rFonts w:hint="eastAsia" w:ascii="宋体" w:hAnsi="宋体" w:eastAsia="仿宋_GB2312" w:cs="Times New Roman"/>
          <w:sz w:val="32"/>
          <w:szCs w:val="32"/>
          <w:highlight w:val="none"/>
          <w:lang w:val="en-US" w:eastAsia="zh-CN"/>
        </w:rPr>
        <w:t>3月9</w:t>
      </w:r>
      <w:r>
        <w:rPr>
          <w:rFonts w:hint="eastAsia" w:ascii="宋体" w:hAnsi="宋体" w:eastAsia="仿宋_GB2312" w:cs="Times New Roman"/>
          <w:sz w:val="32"/>
          <w:szCs w:val="32"/>
          <w:lang w:val="en-US" w:eastAsia="zh-CN"/>
        </w:rPr>
        <w:t>日前各部门预算主管处以处室为单位将分管部门（单位）信息公开备案情况汇总(附电子版)送省财政厅预算处，作为考核各部门及主管处室预算信息公开工作的重要依据。</w:t>
      </w:r>
    </w:p>
    <w:p w14:paraId="3F7198FD">
      <w:pPr>
        <w:ind w:firstLine="640" w:firstLineChars="200"/>
        <w:rPr>
          <w:rFonts w:hint="eastAsia" w:ascii="宋体" w:hAnsi="宋体" w:eastAsia="仿宋_GB2312" w:cs="Times New Roman"/>
          <w:sz w:val="32"/>
          <w:szCs w:val="32"/>
          <w:lang w:val="en-US" w:eastAsia="zh-CN"/>
        </w:rPr>
      </w:pPr>
    </w:p>
    <w:p w14:paraId="5758AABC">
      <w:pPr>
        <w:ind w:firstLine="640" w:firstLineChars="200"/>
        <w:rPr>
          <w:rFonts w:hint="eastAsia" w:ascii="宋体" w:hAnsi="宋体" w:eastAsia="仿宋_GB2312" w:cs="Times New Roman"/>
          <w:sz w:val="32"/>
          <w:szCs w:val="32"/>
          <w:lang w:val="en-US" w:eastAsia="zh-CN"/>
        </w:rPr>
      </w:pPr>
    </w:p>
    <w:p w14:paraId="47386E7D">
      <w:pPr>
        <w:ind w:firstLine="640" w:firstLineChars="200"/>
        <w:rPr>
          <w:rFonts w:hint="eastAsia" w:ascii="宋体" w:hAnsi="宋体" w:eastAsia="仿宋_GB2312" w:cs="Times New Roman"/>
          <w:sz w:val="32"/>
          <w:szCs w:val="32"/>
          <w:lang w:val="en-US" w:eastAsia="zh-CN"/>
        </w:rPr>
      </w:pPr>
      <w:r>
        <w:rPr>
          <w:rFonts w:hint="eastAsia" w:ascii="宋体" w:hAnsi="宋体" w:eastAsia="仿宋_GB2312" w:cs="Times New Roman"/>
          <w:sz w:val="32"/>
          <w:szCs w:val="32"/>
          <w:lang w:val="en-US" w:eastAsia="zh-CN"/>
        </w:rPr>
        <w:t>附件1:2026年部门预算信息公开模板</w:t>
      </w:r>
    </w:p>
    <w:p w14:paraId="37BFECD3">
      <w:pPr>
        <w:ind w:firstLine="640" w:firstLineChars="200"/>
        <w:rPr>
          <w:rFonts w:hint="eastAsia" w:ascii="宋体" w:hAnsi="宋体" w:eastAsia="仿宋_GB2312" w:cs="Times New Roman"/>
          <w:sz w:val="32"/>
          <w:szCs w:val="32"/>
          <w:lang w:val="en-US" w:eastAsia="zh-CN"/>
        </w:rPr>
      </w:pPr>
      <w:r>
        <w:rPr>
          <w:rFonts w:hint="eastAsia" w:ascii="宋体" w:hAnsi="宋体" w:eastAsia="仿宋_GB2312" w:cs="Times New Roman"/>
          <w:sz w:val="32"/>
          <w:szCs w:val="32"/>
          <w:lang w:val="en-US" w:eastAsia="zh-CN"/>
        </w:rPr>
        <w:t>附件2:2026年部门预算信息公开情况自检表</w:t>
      </w:r>
    </w:p>
    <w:p w14:paraId="16A3E14C">
      <w:pPr>
        <w:ind w:firstLine="640" w:firstLineChars="200"/>
        <w:rPr>
          <w:rFonts w:hint="eastAsia" w:ascii="宋体" w:hAnsi="宋体" w:eastAsia="仿宋_GB2312" w:cs="Times New Roman"/>
          <w:sz w:val="32"/>
          <w:szCs w:val="32"/>
          <w:lang w:val="en-US" w:eastAsia="zh-CN"/>
        </w:rPr>
      </w:pPr>
      <w:r>
        <w:rPr>
          <w:rFonts w:hint="eastAsia" w:ascii="宋体" w:hAnsi="宋体" w:eastAsia="仿宋_GB2312" w:cs="Times New Roman"/>
          <w:sz w:val="32"/>
          <w:szCs w:val="32"/>
          <w:lang w:val="en-US" w:eastAsia="zh-CN"/>
        </w:rPr>
        <w:t>附件3:2026年部门预算信息公开情况反馈表</w:t>
      </w:r>
    </w:p>
    <w:p w14:paraId="2C3D42AD">
      <w:pPr>
        <w:ind w:firstLine="640" w:firstLineChars="200"/>
        <w:rPr>
          <w:rFonts w:hint="eastAsia" w:ascii="宋体" w:hAnsi="宋体" w:eastAsia="仿宋_GB2312" w:cs="Times New Roman"/>
          <w:sz w:val="32"/>
          <w:szCs w:val="32"/>
          <w:lang w:val="en-US" w:eastAsia="zh-CN"/>
        </w:rPr>
      </w:pPr>
      <w:r>
        <w:rPr>
          <w:rFonts w:hint="eastAsia" w:ascii="宋体" w:hAnsi="宋体" w:eastAsia="仿宋_GB2312" w:cs="Times New Roman"/>
          <w:sz w:val="32"/>
          <w:szCs w:val="32"/>
          <w:lang w:val="en-US" w:eastAsia="zh-CN"/>
        </w:rPr>
        <w:t>附件4:2026年部门所属单位预算信息公开情况备案表</w:t>
      </w:r>
    </w:p>
    <w:p w14:paraId="68224D84">
      <w:pPr>
        <w:ind w:firstLine="640" w:firstLineChars="200"/>
        <w:rPr>
          <w:rFonts w:hint="eastAsia" w:ascii="宋体" w:hAnsi="宋体" w:eastAsia="仿宋_GB2312" w:cs="Times New Roman"/>
          <w:sz w:val="32"/>
          <w:szCs w:val="32"/>
          <w:lang w:val="en-US" w:eastAsia="zh-CN"/>
        </w:rPr>
      </w:pPr>
    </w:p>
    <w:p w14:paraId="527F7342">
      <w:pPr>
        <w:rPr>
          <w:rFonts w:hint="eastAsia" w:ascii="宋体" w:hAnsi="宋体" w:eastAsia="仿宋_GB2312" w:cs="Times New Roman"/>
          <w:sz w:val="32"/>
          <w:szCs w:val="32"/>
          <w:lang w:val="en-US" w:eastAsia="zh-CN"/>
        </w:rPr>
      </w:pPr>
    </w:p>
    <w:p w14:paraId="26074E2E">
      <w:pPr>
        <w:ind w:firstLine="3200" w:firstLineChars="1000"/>
        <w:rPr>
          <w:rFonts w:hint="eastAsia" w:ascii="宋体" w:hAnsi="宋体" w:eastAsia="仿宋_GB2312" w:cs="Times New Roman"/>
          <w:sz w:val="32"/>
          <w:lang w:val="en-US" w:eastAsia="zh-CN"/>
        </w:rPr>
      </w:pPr>
    </w:p>
    <w:p w14:paraId="52AC8885">
      <w:pPr>
        <w:ind w:firstLine="3200" w:firstLineChars="1000"/>
        <w:rPr>
          <w:rFonts w:hint="eastAsia" w:ascii="宋体" w:hAnsi="宋体" w:eastAsia="仿宋_GB2312" w:cs="Times New Roman"/>
          <w:sz w:val="32"/>
          <w:lang w:val="en-US" w:eastAsia="zh-CN"/>
        </w:rPr>
      </w:pPr>
    </w:p>
    <w:p w14:paraId="7966D29F">
      <w:pPr>
        <w:ind w:firstLine="3200" w:firstLineChars="1000"/>
        <w:rPr>
          <w:rFonts w:hint="eastAsia" w:ascii="宋体" w:hAnsi="宋体" w:eastAsia="仿宋_GB2312" w:cs="Times New Roman"/>
          <w:sz w:val="32"/>
          <w:lang w:val="en-US" w:eastAsia="zh-CN"/>
        </w:rPr>
      </w:pPr>
      <w:r>
        <w:rPr>
          <w:rFonts w:hint="eastAsia" w:ascii="宋体" w:hAnsi="宋体" w:eastAsia="仿宋_GB2312" w:cs="Times New Roman"/>
          <w:sz w:val="32"/>
          <w:lang w:val="en-US" w:eastAsia="zh-CN"/>
        </w:rPr>
        <w:t>中共吉林省委党校（吉林省行政学院）</w:t>
      </w:r>
    </w:p>
    <w:p w14:paraId="6EBB46BA">
      <w:pPr>
        <w:ind w:firstLine="3520" w:firstLineChars="1100"/>
        <w:rPr>
          <w:rFonts w:hint="eastAsia" w:ascii="宋体" w:hAnsi="宋体" w:eastAsia="仿宋_GB2312" w:cs="Times New Roman"/>
          <w:sz w:val="32"/>
          <w:lang w:val="en-US" w:eastAsia="zh-CN"/>
        </w:rPr>
      </w:pPr>
      <w:r>
        <w:rPr>
          <w:rFonts w:hint="eastAsia" w:ascii="宋体" w:hAnsi="宋体" w:eastAsia="仿宋_GB2312" w:cs="Times New Roman"/>
          <w:sz w:val="32"/>
          <w:lang w:val="en-US" w:eastAsia="zh-CN"/>
        </w:rPr>
        <w:t xml:space="preserve">       2026年2月13</w:t>
      </w:r>
      <w:bookmarkStart w:id="0" w:name="_GoBack"/>
      <w:bookmarkEnd w:id="0"/>
      <w:r>
        <w:rPr>
          <w:rFonts w:hint="eastAsia" w:ascii="宋体" w:hAnsi="宋体" w:eastAsia="仿宋_GB2312" w:cs="Times New Roman"/>
          <w:sz w:val="32"/>
          <w:lang w:val="en-US" w:eastAsia="zh-CN"/>
        </w:rPr>
        <w:t>日</w:t>
      </w:r>
    </w:p>
    <w:p w14:paraId="4E9138F2">
      <w:pPr>
        <w:ind w:firstLine="640" w:firstLineChars="200"/>
        <w:rPr>
          <w:rFonts w:hint="eastAsia" w:ascii="宋体" w:hAnsi="宋体" w:eastAsia="仿宋_GB2312" w:cs="Times New Roman"/>
          <w:sz w:val="32"/>
          <w:szCs w:val="32"/>
          <w:lang w:val="en-US" w:eastAsia="zh-CN"/>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718AD">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-60325</wp:posOffset>
              </wp:positionV>
              <wp:extent cx="1828800" cy="19939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993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EED5A2">
                          <w:pPr>
                            <w:snapToGrid w:val="0"/>
                            <w:rPr>
                              <w:rFonts w:hint="eastAsia" w:eastAsiaTheme="minorEastAsia"/>
                              <w:sz w:val="18"/>
                              <w:lang w:eastAsia="zh-CN"/>
                            </w:rPr>
                          </w:pPr>
                          <w:r>
                            <w:rPr>
                              <w:rFonts w:hint="eastAsia"/>
                              <w:sz w:val="24"/>
                              <w:szCs w:val="24"/>
                              <w:lang w:eastAsia="zh-CN"/>
                            </w:rPr>
                            <w:fldChar w:fldCharType="begin"/>
                          </w:r>
                          <w:r>
                            <w:rPr>
                              <w:rFonts w:hint="eastAsia"/>
                              <w:sz w:val="24"/>
                              <w:szCs w:val="24"/>
                              <w:lang w:eastAsia="zh-CN"/>
                            </w:rPr>
                            <w:instrText xml:space="preserve"> PAGE  \* MERGEFORMAT </w:instrText>
                          </w:r>
                          <w:r>
                            <w:rPr>
                              <w:rFonts w:hint="eastAsia"/>
                              <w:sz w:val="24"/>
                              <w:szCs w:val="24"/>
                              <w:lang w:eastAsia="zh-CN"/>
                            </w:rPr>
                            <w:fldChar w:fldCharType="separate"/>
                          </w:r>
                          <w:r>
                            <w:rPr>
                              <w:rFonts w:hint="eastAsia"/>
                              <w:sz w:val="24"/>
                              <w:szCs w:val="24"/>
                              <w:lang w:eastAsia="zh-CN"/>
                            </w:rPr>
                            <w:t>1</w:t>
                          </w:r>
                          <w:r>
                            <w:rPr>
                              <w:rFonts w:hint="eastAsia"/>
                              <w:sz w:val="24"/>
                              <w:szCs w:val="24"/>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4.75pt;height:15.7pt;width:144pt;mso-position-horizontal:outside;mso-position-horizontal-relative:margin;mso-wrap-style:none;z-index:251659264;mso-width-relative:page;mso-height-relative:page;" filled="f" stroked="f" coordsize="21600,21600" o:gfxdata="UEsDBAoAAAAAAIdO4kAAAAAAAAAAAAAAAAAEAAAAZHJzL1BLAwQUAAAACACHTuJAV8EV3NYAAAAG&#10;AQAADwAAAGRycy9kb3ducmV2LnhtbE2PQU/DMAyF70j8h8hI3La0E0NdaTohJHbhtDKQuHlN1lYk&#10;TpVka+HXY05w8/Oz3vtcbWdnxcWEOHhSkC8zEIZarwfqFBxenxcFiJiQNFpPRsGXibCtr68qLLWf&#10;aG8uTeoEh1AsUUGf0lhKGdveOIxLPxpi7+SDw8QydFIHnDjcWbnKsnvpcCBu6HE0T71pP5uzU7Cb&#10;v9/vXsJHsg3u2/Wbe+xOu0mp25s8ewCRzJz+juEXn9GhZqajP5OOwirgR5KCxWYNgt1VUfDiyEO+&#10;AVlX8j9+/QNQSwMEFAAAAAgAh07iQCOZ/T41AgAAYAQAAA4AAABkcnMvZTJvRG9jLnhtbK1UTY7T&#10;MBTeI3EHy3uatCNGnarpqExVhFQxIxXE2nWcxpLtZ9luk3IAuAErNuznXD0Hz07SQQOLWbBxv/j9&#10;fp/f6/y21YochfMSTEHHo5wSYTiU0uwL+vnT+s2UEh+YKZkCIwp6Ep7eLl6/mjd2JiZQgyqFI5jE&#10;+FljC1qHYGdZ5nktNPMjsMKgsQKnWcBPt89KxxrMrlU2yfPrrAFXWgdceI+3q85I+4zuJQmhqiQX&#10;K+AHLUzosjqhWEBKvpbW00XqtqoED/dV5UUgqqDINKQTiyDexTNbzNls75itJe9bYC9p4RknzaTB&#10;opdUKxYYOTj5VyotuQMPVRhx0FlHJCmCLMb5M222NbMicUGpvb2I7v9fWv7x+OCILAs6ocQwjQ9+&#10;/vH9/PPx/OsbmUR5Gutn6LW16Bfad9Di0Az3Hi8j67ZyOv4iH4J2FPd0EVe0gfAYNJ1MpzmaONrG&#10;NzdXN0n97CnaOh/eC9AkgoI6fLykKTtufMBO0HVwicUMrKVS6QGVIU1Br6/e5ingYsEIZTAwcuh6&#10;jSi0u7YntoPyhLwcdIPhLV9LLL5hPjwwh5OA/eKuhHs8KgVYBHpESQ3u67/uoz8+EFopaXCyCmpw&#10;kShRHww+HCYMA3AD2A3AHPQd4KiOcQctTxADXFADrBzoL7hAy1gDTcxwrFTQMMC70E03LiAXy2Vy&#10;Olgn93UXgGNnWdiYreWxTCfk8hCgkknjKFCnSq8bDl6Svl+SONl/fievpz+Gx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BXwRXc1gAAAAYBAAAPAAAAAAAAAAEAIAAAACIAAABkcnMvZG93bnJldi54&#10;bWxQSwECFAAUAAAACACHTuJAI5n9PjUCAABgBAAADgAAAAAAAAABACAAAAAlAQAAZHJzL2Uyb0Rv&#10;Yy54bWxQSwUGAAAAAAYABgBZAQAAzAUAAAAA&#10;">
              <v:fill on="f" focussize="0,0"/>
              <v:stroke on="f" weight="0.5pt"/>
              <v:imagedata o:title=""/>
              <o:lock v:ext="edit" aspectratio="f"/>
              <v:textbox inset="0mm,0mm,0mm,0mm">
                <w:txbxContent>
                  <w:p w14:paraId="0FEED5A2">
                    <w:pPr>
                      <w:snapToGrid w:val="0"/>
                      <w:rPr>
                        <w:rFonts w:hint="eastAsia" w:eastAsiaTheme="minorEastAsia"/>
                        <w:sz w:val="18"/>
                        <w:lang w:eastAsia="zh-CN"/>
                      </w:rPr>
                    </w:pPr>
                    <w:r>
                      <w:rPr>
                        <w:rFonts w:hint="eastAsia"/>
                        <w:sz w:val="24"/>
                        <w:szCs w:val="24"/>
                        <w:lang w:eastAsia="zh-CN"/>
                      </w:rPr>
                      <w:fldChar w:fldCharType="begin"/>
                    </w:r>
                    <w:r>
                      <w:rPr>
                        <w:rFonts w:hint="eastAsia"/>
                        <w:sz w:val="24"/>
                        <w:szCs w:val="24"/>
                        <w:lang w:eastAsia="zh-CN"/>
                      </w:rPr>
                      <w:instrText xml:space="preserve"> PAGE  \* MERGEFORMAT </w:instrText>
                    </w:r>
                    <w:r>
                      <w:rPr>
                        <w:rFonts w:hint="eastAsia"/>
                        <w:sz w:val="24"/>
                        <w:szCs w:val="24"/>
                        <w:lang w:eastAsia="zh-CN"/>
                      </w:rPr>
                      <w:fldChar w:fldCharType="separate"/>
                    </w:r>
                    <w:r>
                      <w:rPr>
                        <w:rFonts w:hint="eastAsia"/>
                        <w:sz w:val="24"/>
                        <w:szCs w:val="24"/>
                        <w:lang w:eastAsia="zh-CN"/>
                      </w:rPr>
                      <w:t>1</w:t>
                    </w:r>
                    <w:r>
                      <w:rPr>
                        <w:rFonts w:hint="eastAsia"/>
                        <w:sz w:val="24"/>
                        <w:szCs w:val="24"/>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FD37F5"/>
    <w:rsid w:val="003326DE"/>
    <w:rsid w:val="00545536"/>
    <w:rsid w:val="028F42EB"/>
    <w:rsid w:val="039E6C00"/>
    <w:rsid w:val="0419232D"/>
    <w:rsid w:val="04BC36F9"/>
    <w:rsid w:val="05085821"/>
    <w:rsid w:val="05D84C56"/>
    <w:rsid w:val="05EF50BA"/>
    <w:rsid w:val="06932AE0"/>
    <w:rsid w:val="083B7B70"/>
    <w:rsid w:val="09F86AC1"/>
    <w:rsid w:val="0A8978D9"/>
    <w:rsid w:val="0B42282D"/>
    <w:rsid w:val="0B497B25"/>
    <w:rsid w:val="0B5F7570"/>
    <w:rsid w:val="0B732EDA"/>
    <w:rsid w:val="0CA375F8"/>
    <w:rsid w:val="0D4D63B1"/>
    <w:rsid w:val="0D645F58"/>
    <w:rsid w:val="0D832537"/>
    <w:rsid w:val="0DD30BB0"/>
    <w:rsid w:val="0E47096C"/>
    <w:rsid w:val="0EFB1098"/>
    <w:rsid w:val="102342AC"/>
    <w:rsid w:val="102F7E8A"/>
    <w:rsid w:val="10EB26D7"/>
    <w:rsid w:val="10FC5B3A"/>
    <w:rsid w:val="10FD37F5"/>
    <w:rsid w:val="13203365"/>
    <w:rsid w:val="138F6FF9"/>
    <w:rsid w:val="14762CF2"/>
    <w:rsid w:val="14F27C88"/>
    <w:rsid w:val="15CF2CE0"/>
    <w:rsid w:val="163C7230"/>
    <w:rsid w:val="17244075"/>
    <w:rsid w:val="17563D5C"/>
    <w:rsid w:val="176F5A4D"/>
    <w:rsid w:val="188639A9"/>
    <w:rsid w:val="18B70389"/>
    <w:rsid w:val="19F35D48"/>
    <w:rsid w:val="1A363995"/>
    <w:rsid w:val="1A400BD8"/>
    <w:rsid w:val="1AFB5984"/>
    <w:rsid w:val="1D262F38"/>
    <w:rsid w:val="1EB120D0"/>
    <w:rsid w:val="1ECD358F"/>
    <w:rsid w:val="1FF463B5"/>
    <w:rsid w:val="21044BE0"/>
    <w:rsid w:val="21164445"/>
    <w:rsid w:val="217F7608"/>
    <w:rsid w:val="24F3316B"/>
    <w:rsid w:val="25097F6D"/>
    <w:rsid w:val="25A12CEF"/>
    <w:rsid w:val="266639F1"/>
    <w:rsid w:val="26B831BF"/>
    <w:rsid w:val="26DD6F5A"/>
    <w:rsid w:val="271F6431"/>
    <w:rsid w:val="27FB01F4"/>
    <w:rsid w:val="29C1402C"/>
    <w:rsid w:val="2AA567F9"/>
    <w:rsid w:val="2ABC2E9D"/>
    <w:rsid w:val="2AF9209C"/>
    <w:rsid w:val="2D351C68"/>
    <w:rsid w:val="2D404C3D"/>
    <w:rsid w:val="2E292305"/>
    <w:rsid w:val="2E5F4BD5"/>
    <w:rsid w:val="2E7629DB"/>
    <w:rsid w:val="2E8633D2"/>
    <w:rsid w:val="2E8B3D89"/>
    <w:rsid w:val="2F01359C"/>
    <w:rsid w:val="2F3A0F74"/>
    <w:rsid w:val="2F8A0723"/>
    <w:rsid w:val="30C26E3F"/>
    <w:rsid w:val="30D92BCD"/>
    <w:rsid w:val="30F41965"/>
    <w:rsid w:val="30FC1ACB"/>
    <w:rsid w:val="32A94D69"/>
    <w:rsid w:val="32E245F2"/>
    <w:rsid w:val="33683182"/>
    <w:rsid w:val="33FB6EA7"/>
    <w:rsid w:val="349F5143"/>
    <w:rsid w:val="34E52A13"/>
    <w:rsid w:val="36002C61"/>
    <w:rsid w:val="36671A01"/>
    <w:rsid w:val="368D015C"/>
    <w:rsid w:val="37163192"/>
    <w:rsid w:val="37573190"/>
    <w:rsid w:val="3784564C"/>
    <w:rsid w:val="38AA1309"/>
    <w:rsid w:val="3992081D"/>
    <w:rsid w:val="3B3C25B8"/>
    <w:rsid w:val="3BC07D04"/>
    <w:rsid w:val="3D8216E8"/>
    <w:rsid w:val="3DE669F6"/>
    <w:rsid w:val="3E4009A8"/>
    <w:rsid w:val="3F871697"/>
    <w:rsid w:val="40F025AD"/>
    <w:rsid w:val="419A5AD7"/>
    <w:rsid w:val="41A44063"/>
    <w:rsid w:val="41E01B0B"/>
    <w:rsid w:val="420474AF"/>
    <w:rsid w:val="42EE0B3A"/>
    <w:rsid w:val="432D6E81"/>
    <w:rsid w:val="45BC22A3"/>
    <w:rsid w:val="46094755"/>
    <w:rsid w:val="46193C75"/>
    <w:rsid w:val="46A6254F"/>
    <w:rsid w:val="46DE3D3C"/>
    <w:rsid w:val="472B5C70"/>
    <w:rsid w:val="47C43D83"/>
    <w:rsid w:val="484452E0"/>
    <w:rsid w:val="49371265"/>
    <w:rsid w:val="4A95028D"/>
    <w:rsid w:val="4D9C2D43"/>
    <w:rsid w:val="4DBC13B4"/>
    <w:rsid w:val="4E3575F8"/>
    <w:rsid w:val="4EC37AC1"/>
    <w:rsid w:val="4F233309"/>
    <w:rsid w:val="4F6B030A"/>
    <w:rsid w:val="4FBB3266"/>
    <w:rsid w:val="523D34F5"/>
    <w:rsid w:val="52623B96"/>
    <w:rsid w:val="526807B8"/>
    <w:rsid w:val="52762094"/>
    <w:rsid w:val="527D1A6F"/>
    <w:rsid w:val="529B45EC"/>
    <w:rsid w:val="539C2DC7"/>
    <w:rsid w:val="54254670"/>
    <w:rsid w:val="546E7452"/>
    <w:rsid w:val="54920EFD"/>
    <w:rsid w:val="54AA444E"/>
    <w:rsid w:val="54EF15C2"/>
    <w:rsid w:val="55B62CE0"/>
    <w:rsid w:val="55EB74C2"/>
    <w:rsid w:val="56F51FB0"/>
    <w:rsid w:val="57CA3D02"/>
    <w:rsid w:val="583542FE"/>
    <w:rsid w:val="58F64732"/>
    <w:rsid w:val="598A7DF1"/>
    <w:rsid w:val="5AA95648"/>
    <w:rsid w:val="5BA36B3D"/>
    <w:rsid w:val="5C622113"/>
    <w:rsid w:val="5CC948DB"/>
    <w:rsid w:val="5D2C0A5F"/>
    <w:rsid w:val="5D650FE1"/>
    <w:rsid w:val="5DBD5B8E"/>
    <w:rsid w:val="5E390377"/>
    <w:rsid w:val="5F6319F8"/>
    <w:rsid w:val="5FD93589"/>
    <w:rsid w:val="603C0FF6"/>
    <w:rsid w:val="603F2A5C"/>
    <w:rsid w:val="606415B8"/>
    <w:rsid w:val="60743099"/>
    <w:rsid w:val="61862095"/>
    <w:rsid w:val="61CC24E2"/>
    <w:rsid w:val="639F1783"/>
    <w:rsid w:val="647438E4"/>
    <w:rsid w:val="64B77696"/>
    <w:rsid w:val="65F962B4"/>
    <w:rsid w:val="6796278C"/>
    <w:rsid w:val="6852449B"/>
    <w:rsid w:val="6AB71698"/>
    <w:rsid w:val="6CB3001C"/>
    <w:rsid w:val="6D5A7348"/>
    <w:rsid w:val="6E37214D"/>
    <w:rsid w:val="6FC92517"/>
    <w:rsid w:val="6FE2248E"/>
    <w:rsid w:val="71413063"/>
    <w:rsid w:val="719C638A"/>
    <w:rsid w:val="71F71C95"/>
    <w:rsid w:val="732D0A24"/>
    <w:rsid w:val="759C72F3"/>
    <w:rsid w:val="76141DED"/>
    <w:rsid w:val="762B5EB0"/>
    <w:rsid w:val="77D848C9"/>
    <w:rsid w:val="77F67205"/>
    <w:rsid w:val="79ED5711"/>
    <w:rsid w:val="7A3D3F8D"/>
    <w:rsid w:val="7AD6540D"/>
    <w:rsid w:val="7B353B48"/>
    <w:rsid w:val="7D4B15F7"/>
    <w:rsid w:val="7D71337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Ascii" w:hAnsiTheme="minorAscii" w:eastAsiaTheme="minorEastAsia" w:cstheme="minorBidi"/>
      <w:kern w:val="2"/>
      <w:sz w:val="28"/>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1516</Words>
  <Characters>1560</Characters>
  <Lines>0</Lines>
  <Paragraphs>0</Paragraphs>
  <TotalTime>0</TotalTime>
  <ScaleCrop>false</ScaleCrop>
  <LinksUpToDate>false</LinksUpToDate>
  <CharactersWithSpaces>1639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2021-08-17T08:51:00Z</dcterms:created>
  <dc:creator>czt</dc:creator>
  <cp:lastModifiedBy>郭文沛</cp:lastModifiedBy>
  <cp:lastPrinted>2023-02-03T08:36:00Z</cp:lastPrinted>
  <dcterms:modified xsi:type="dcterms:W3CDTF">2026-02-13T02:13:04Z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eyJoZGlkIjoiM2Y5ZjM5MTEwYzc5NTAyYmI0YTUxODJkOTgwZDdiNzgiLCJ1c2VySWQiOiIzMzgyNzk0MDgifQ==</vt:lpwstr>
  </property>
  <property fmtid="{D5CDD505-2E9C-101B-9397-08002B2CF9AE}" pid="4" name="ICV">
    <vt:lpwstr>1837A8BF9C7B4422B49367554B6CF68C_13</vt:lpwstr>
  </property>
</Properties>
</file>